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0E1A2B"/>
          <w:sz w:val="40"/>
          <w:szCs w:val="40"/>
        </w:rPr>
        <w:t xml:space="preserve">First AI threat assessment workshop</w:t>
      </w:r>
    </w:p>
    <w:p>
      <w:pPr>
        <w:spacing w:after="240"/>
      </w:pPr>
      <w:r>
        <w:rPr>
          <w:i/>
          <w:iCs/>
          <w:color w:val="5C6B82"/>
          <w:sz w:val="21"/>
          <w:szCs w:val="21"/>
        </w:rPr>
        <w:t xml:space="preserve">Agenda, participants, pre-reads and invitation text. Proposed date: Tuesday 3 November 2026, 09:00 to 12:00 (adjust in the .ics file if needed).</w:t>
      </w:r>
    </w:p>
    <w:p>
      <w:pPr>
        <w:pStyle w:val="Heading1"/>
      </w:pPr>
      <w:r>
        <w:t xml:space="preserve">Objective</w:t>
      </w:r>
    </w:p>
    <w:p>
      <w:pPr>
        <w:spacing w:after="120"/>
      </w:pPr>
      <w:r>
        <w:t xml:space="preserve">Complete the ISO/IEC 27090 threat and risk assessment (Template 2) for AI-001, the recruitment screening model, as the first High-tier system, and agree the method the team will reuse for the other systems.</w:t>
      </w:r>
    </w:p>
    <w:p>
      <w:pPr>
        <w:pStyle w:val="Heading1"/>
      </w:pPr>
      <w:r>
        <w:t xml:space="preserve">Outputs</w:t>
      </w:r>
    </w:p>
    <w:p>
      <w:pPr>
        <w:pStyle w:val="ListParagraph"/>
        <w:numPr>
          <w:ilvl w:val="0"/>
          <w:numId w:val="2"/>
        </w:numPr>
        <w:spacing w:after="60"/>
      </w:pPr>
      <w:r>
        <w:t xml:space="preserve">Completed Template 2 workbook for AI-001 with scores, gaps and treatment owners.</w:t>
      </w:r>
    </w:p>
    <w:p>
      <w:pPr>
        <w:pStyle w:val="ListParagraph"/>
        <w:numPr>
          <w:ilvl w:val="0"/>
          <w:numId w:val="2"/>
        </w:numPr>
        <w:spacing w:after="60"/>
      </w:pPr>
      <w:r>
        <w:t xml:space="preserve">Agreed scoring scale and treatment thresholds for the organisation.</w:t>
      </w:r>
    </w:p>
    <w:p>
      <w:pPr>
        <w:pStyle w:val="ListParagraph"/>
        <w:numPr>
          <w:ilvl w:val="0"/>
          <w:numId w:val="2"/>
        </w:numPr>
        <w:spacing w:after="60"/>
      </w:pPr>
      <w:r>
        <w:t xml:space="preserve">First entries in Template 3 (control mapping) based on the gaps found.</w:t>
      </w:r>
    </w:p>
    <w:p>
      <w:pPr>
        <w:pStyle w:val="ListParagraph"/>
        <w:numPr>
          <w:ilvl w:val="0"/>
          <w:numId w:val="2"/>
        </w:numPr>
        <w:spacing w:after="60"/>
      </w:pPr>
      <w:r>
        <w:t xml:space="preserve">Date and system for the second workshop.</w:t>
      </w:r>
    </w:p>
    <w:p>
      <w:pPr>
        <w:pStyle w:val="Heading1"/>
      </w:pPr>
      <w:r>
        <w:t xml:space="preserve">Participants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200"/>
        <w:gridCol w:w="2400"/>
        <w:gridCol w:w="4000"/>
      </w:tblGrid>
      <w:tr>
        <w:trPr>
          <w:tblHeader/>
        </w:trPr>
        <w:tc>
          <w:tcPr>
            <w:tcW w:type="dxa" w:w="3200"/>
            <w:shd w:fill="0E1A2B" w:color="auto" w:val="clear"/>
            <w:tcMar>
              <w:top w:type="dxa" w:w="60"/>
              <w:left w:type="dxa" w:w="90"/>
              <w:bottom w:type="dxa" w:w="60"/>
              <w:right w:type="dxa" w:w="90"/>
            </w:tcMar>
          </w:tcPr>
          <w:p>
            <w:pPr>
              <w:spacing w:after="0"/>
            </w:pPr>
            <w:r>
              <w:rPr>
                <w:b/>
                <w:bCs/>
                <w:color w:val="FFFFFF"/>
                <w:sz w:val="19"/>
                <w:szCs w:val="19"/>
              </w:rPr>
              <w:t xml:space="preserve">Role</w:t>
            </w:r>
          </w:p>
        </w:tc>
        <w:tc>
          <w:tcPr>
            <w:tcW w:type="dxa" w:w="2400"/>
            <w:shd w:fill="0E1A2B" w:color="auto" w:val="clear"/>
            <w:tcMar>
              <w:top w:type="dxa" w:w="60"/>
              <w:left w:type="dxa" w:w="90"/>
              <w:bottom w:type="dxa" w:w="60"/>
              <w:right w:type="dxa" w:w="90"/>
            </w:tcMar>
          </w:tcPr>
          <w:p>
            <w:pPr>
              <w:spacing w:after="0"/>
            </w:pPr>
            <w:r>
              <w:rPr>
                <w:b/>
                <w:bCs/>
                <w:color w:val="FFFFFF"/>
                <w:sz w:val="19"/>
                <w:szCs w:val="19"/>
              </w:rPr>
              <w:t xml:space="preserve">Name</w:t>
            </w:r>
          </w:p>
        </w:tc>
        <w:tc>
          <w:tcPr>
            <w:tcW w:type="dxa" w:w="4000"/>
            <w:shd w:fill="0E1A2B" w:color="auto" w:val="clear"/>
            <w:tcMar>
              <w:top w:type="dxa" w:w="60"/>
              <w:left w:type="dxa" w:w="90"/>
              <w:bottom w:type="dxa" w:w="60"/>
              <w:right w:type="dxa" w:w="90"/>
            </w:tcMar>
          </w:tcPr>
          <w:p>
            <w:pPr>
              <w:spacing w:after="0"/>
            </w:pPr>
            <w:r>
              <w:rPr>
                <w:b/>
                <w:bCs/>
                <w:color w:val="FFFFFF"/>
                <w:sz w:val="19"/>
                <w:szCs w:val="19"/>
              </w:rPr>
              <w:t xml:space="preserve">Why needed</w:t>
            </w:r>
          </w:p>
        </w:tc>
      </w:tr>
      <w:tr>
        <w:tc>
          <w:tcPr>
            <w:tcW w:type="dxa" w:w="3200"/>
            <w:tcMar>
              <w:top w:type="dxa" w:w="60"/>
              <w:left w:type="dxa" w:w="90"/>
              <w:bottom w:type="dxa" w:w="60"/>
              <w:right w:type="dxa" w:w="90"/>
            </w:tcMar>
          </w:tcPr>
          <w:p>
            <w:pPr>
              <w:spacing w:after="0"/>
            </w:pPr>
            <w:r>
              <w:rPr>
                <w:b w:val="false"/>
                <w:bCs w:val="false"/>
                <w:sz w:val="19"/>
                <w:szCs w:val="19"/>
              </w:rPr>
              <w:t xml:space="preserve">Security lead (facilitator)</w:t>
            </w:r>
          </w:p>
        </w:tc>
        <w:tc>
          <w:tcPr>
            <w:tcW w:type="dxa" w:w="2400"/>
            <w:tcMar>
              <w:top w:type="dxa" w:w="60"/>
              <w:left w:type="dxa" w:w="90"/>
              <w:bottom w:type="dxa" w:w="60"/>
              <w:right w:type="dxa" w:w="90"/>
            </w:tcMar>
          </w:tcPr>
          <w:p>
            <w:pPr>
              <w:spacing w:after="0"/>
            </w:pPr>
            <w:r>
              <w:rPr>
                <w:i/>
                <w:iCs/>
                <w:color w:val="1F4E9A"/>
              </w:rPr>
              <w:t xml:space="preserve">[name]</w:t>
            </w:r>
          </w:p>
        </w:tc>
        <w:tc>
          <w:tcPr>
            <w:tcW w:type="dxa" w:w="4000"/>
            <w:tcMar>
              <w:top w:type="dxa" w:w="60"/>
              <w:left w:type="dxa" w:w="90"/>
              <w:bottom w:type="dxa" w:w="60"/>
              <w:right w:type="dxa" w:w="90"/>
            </w:tcMar>
          </w:tcPr>
          <w:p>
            <w:pPr>
              <w:spacing w:after="0"/>
            </w:pPr>
            <w:r>
              <w:rPr>
                <w:b w:val="false"/>
                <w:bCs w:val="false"/>
                <w:sz w:val="19"/>
                <w:szCs w:val="19"/>
              </w:rPr>
              <w:t xml:space="preserve">Owns the assessment and the threat catalogue</w:t>
            </w:r>
          </w:p>
        </w:tc>
      </w:tr>
      <w:tr>
        <w:tc>
          <w:tcPr>
            <w:tcW w:type="dxa" w:w="3200"/>
            <w:tcMar>
              <w:top w:type="dxa" w:w="60"/>
              <w:left w:type="dxa" w:w="90"/>
              <w:bottom w:type="dxa" w:w="60"/>
              <w:right w:type="dxa" w:w="90"/>
            </w:tcMar>
          </w:tcPr>
          <w:p>
            <w:pPr>
              <w:spacing w:after="0"/>
            </w:pPr>
            <w:r>
              <w:rPr>
                <w:b w:val="false"/>
                <w:bCs w:val="false"/>
                <w:sz w:val="19"/>
                <w:szCs w:val="19"/>
              </w:rPr>
              <w:t xml:space="preserve">Business owner, AI-001</w:t>
            </w:r>
          </w:p>
        </w:tc>
        <w:tc>
          <w:tcPr>
            <w:tcW w:type="dxa" w:w="2400"/>
            <w:tcMar>
              <w:top w:type="dxa" w:w="60"/>
              <w:left w:type="dxa" w:w="90"/>
              <w:bottom w:type="dxa" w:w="60"/>
              <w:right w:type="dxa" w:w="90"/>
            </w:tcMar>
          </w:tcPr>
          <w:p>
            <w:pPr>
              <w:spacing w:after="0"/>
            </w:pPr>
            <w:r>
              <w:rPr>
                <w:i/>
                <w:iCs/>
                <w:color w:val="1F4E9A"/>
              </w:rPr>
              <w:t xml:space="preserve">[name]</w:t>
            </w:r>
          </w:p>
        </w:tc>
        <w:tc>
          <w:tcPr>
            <w:tcW w:type="dxa" w:w="4000"/>
            <w:tcMar>
              <w:top w:type="dxa" w:w="60"/>
              <w:left w:type="dxa" w:w="90"/>
              <w:bottom w:type="dxa" w:w="60"/>
              <w:right w:type="dxa" w:w="90"/>
            </w:tcMar>
          </w:tcPr>
          <w:p>
            <w:pPr>
              <w:spacing w:after="0"/>
            </w:pPr>
            <w:r>
              <w:rPr>
                <w:b w:val="false"/>
                <w:bCs w:val="false"/>
                <w:sz w:val="19"/>
                <w:szCs w:val="19"/>
              </w:rPr>
              <w:t xml:space="preserve">Impact scoring, acceptance decisions</w:t>
            </w:r>
          </w:p>
        </w:tc>
      </w:tr>
      <w:tr>
        <w:tc>
          <w:tcPr>
            <w:tcW w:type="dxa" w:w="3200"/>
            <w:tcMar>
              <w:top w:type="dxa" w:w="60"/>
              <w:left w:type="dxa" w:w="90"/>
              <w:bottom w:type="dxa" w:w="60"/>
              <w:right w:type="dxa" w:w="90"/>
            </w:tcMar>
          </w:tcPr>
          <w:p>
            <w:pPr>
              <w:spacing w:after="0"/>
            </w:pPr>
            <w:r>
              <w:rPr>
                <w:b w:val="false"/>
                <w:bCs w:val="false"/>
                <w:sz w:val="19"/>
                <w:szCs w:val="19"/>
              </w:rPr>
              <w:t xml:space="preserve">Technical owner, AI-001</w:t>
            </w:r>
          </w:p>
        </w:tc>
        <w:tc>
          <w:tcPr>
            <w:tcW w:type="dxa" w:w="2400"/>
            <w:tcMar>
              <w:top w:type="dxa" w:w="60"/>
              <w:left w:type="dxa" w:w="90"/>
              <w:bottom w:type="dxa" w:w="60"/>
              <w:right w:type="dxa" w:w="90"/>
            </w:tcMar>
          </w:tcPr>
          <w:p>
            <w:pPr>
              <w:spacing w:after="0"/>
            </w:pPr>
            <w:r>
              <w:rPr>
                <w:i/>
                <w:iCs/>
                <w:color w:val="1F4E9A"/>
              </w:rPr>
              <w:t xml:space="preserve">[name]</w:t>
            </w:r>
          </w:p>
        </w:tc>
        <w:tc>
          <w:tcPr>
            <w:tcW w:type="dxa" w:w="4000"/>
            <w:tcMar>
              <w:top w:type="dxa" w:w="60"/>
              <w:left w:type="dxa" w:w="90"/>
              <w:bottom w:type="dxa" w:w="60"/>
              <w:right w:type="dxa" w:w="90"/>
            </w:tcMar>
          </w:tcPr>
          <w:p>
            <w:pPr>
              <w:spacing w:after="0"/>
            </w:pPr>
            <w:r>
              <w:rPr>
                <w:b w:val="false"/>
                <w:bCs w:val="false"/>
                <w:sz w:val="19"/>
                <w:szCs w:val="19"/>
              </w:rPr>
              <w:t xml:space="preserve">Architecture, integrations, logging reality</w:t>
            </w:r>
          </w:p>
        </w:tc>
      </w:tr>
      <w:tr>
        <w:tc>
          <w:tcPr>
            <w:tcW w:type="dxa" w:w="3200"/>
            <w:tcMar>
              <w:top w:type="dxa" w:w="60"/>
              <w:left w:type="dxa" w:w="90"/>
              <w:bottom w:type="dxa" w:w="60"/>
              <w:right w:type="dxa" w:w="90"/>
            </w:tcMar>
          </w:tcPr>
          <w:p>
            <w:pPr>
              <w:spacing w:after="0"/>
            </w:pPr>
            <w:r>
              <w:rPr>
                <w:b w:val="false"/>
                <w:bCs w:val="false"/>
                <w:sz w:val="19"/>
                <w:szCs w:val="19"/>
              </w:rPr>
              <w:t xml:space="preserve">Data owner, AI-001</w:t>
            </w:r>
          </w:p>
        </w:tc>
        <w:tc>
          <w:tcPr>
            <w:tcW w:type="dxa" w:w="2400"/>
            <w:tcMar>
              <w:top w:type="dxa" w:w="60"/>
              <w:left w:type="dxa" w:w="90"/>
              <w:bottom w:type="dxa" w:w="60"/>
              <w:right w:type="dxa" w:w="90"/>
            </w:tcMar>
          </w:tcPr>
          <w:p>
            <w:pPr>
              <w:spacing w:after="0"/>
            </w:pPr>
            <w:r>
              <w:rPr>
                <w:i/>
                <w:iCs/>
                <w:color w:val="1F4E9A"/>
              </w:rPr>
              <w:t xml:space="preserve">[name]</w:t>
            </w:r>
          </w:p>
        </w:tc>
        <w:tc>
          <w:tcPr>
            <w:tcW w:type="dxa" w:w="4000"/>
            <w:tcMar>
              <w:top w:type="dxa" w:w="60"/>
              <w:left w:type="dxa" w:w="90"/>
              <w:bottom w:type="dxa" w:w="60"/>
              <w:right w:type="dxa" w:w="90"/>
            </w:tcMar>
          </w:tcPr>
          <w:p>
            <w:pPr>
              <w:spacing w:after="0"/>
            </w:pPr>
            <w:r>
              <w:rPr>
                <w:b w:val="false"/>
                <w:bCs w:val="false"/>
                <w:sz w:val="19"/>
                <w:szCs w:val="19"/>
              </w:rPr>
              <w:t xml:space="preserve">Training and fine-tuning data provenance</w:t>
            </w:r>
          </w:p>
        </w:tc>
      </w:tr>
      <w:tr>
        <w:tc>
          <w:tcPr>
            <w:tcW w:type="dxa" w:w="3200"/>
            <w:tcMar>
              <w:top w:type="dxa" w:w="60"/>
              <w:left w:type="dxa" w:w="90"/>
              <w:bottom w:type="dxa" w:w="60"/>
              <w:right w:type="dxa" w:w="90"/>
            </w:tcMar>
          </w:tcPr>
          <w:p>
            <w:pPr>
              <w:spacing w:after="0"/>
            </w:pPr>
            <w:r>
              <w:rPr>
                <w:b w:val="false"/>
                <w:bCs w:val="false"/>
                <w:sz w:val="19"/>
                <w:szCs w:val="19"/>
              </w:rPr>
              <w:t xml:space="preserve">Vendor contact (optional, part 2 only)</w:t>
            </w:r>
          </w:p>
        </w:tc>
        <w:tc>
          <w:tcPr>
            <w:tcW w:type="dxa" w:w="2400"/>
            <w:tcMar>
              <w:top w:type="dxa" w:w="60"/>
              <w:left w:type="dxa" w:w="90"/>
              <w:bottom w:type="dxa" w:w="60"/>
              <w:right w:type="dxa" w:w="90"/>
            </w:tcMar>
          </w:tcPr>
          <w:p>
            <w:pPr>
              <w:spacing w:after="0"/>
            </w:pPr>
            <w:r>
              <w:rPr>
                <w:i/>
                <w:iCs/>
                <w:color w:val="1F4E9A"/>
              </w:rPr>
              <w:t xml:space="preserve">[name]</w:t>
            </w:r>
          </w:p>
        </w:tc>
        <w:tc>
          <w:tcPr>
            <w:tcW w:type="dxa" w:w="4000"/>
            <w:tcMar>
              <w:top w:type="dxa" w:w="60"/>
              <w:left w:type="dxa" w:w="90"/>
              <w:bottom w:type="dxa" w:w="60"/>
              <w:right w:type="dxa" w:w="90"/>
            </w:tcMar>
          </w:tcPr>
          <w:p>
            <w:pPr>
              <w:spacing w:after="0"/>
            </w:pPr>
            <w:r>
              <w:rPr>
                <w:b w:val="false"/>
                <w:bCs w:val="false"/>
                <w:sz w:val="19"/>
                <w:szCs w:val="19"/>
              </w:rPr>
              <w:t xml:space="preserve">Supplied model assurance, artefact signing</w:t>
            </w:r>
          </w:p>
        </w:tc>
      </w:tr>
      <w:tr>
        <w:tc>
          <w:tcPr>
            <w:tcW w:type="dxa" w:w="3200"/>
            <w:tcMar>
              <w:top w:type="dxa" w:w="60"/>
              <w:left w:type="dxa" w:w="90"/>
              <w:bottom w:type="dxa" w:w="60"/>
              <w:right w:type="dxa" w:w="90"/>
            </w:tcMar>
          </w:tcPr>
          <w:p>
            <w:pPr>
              <w:spacing w:after="0"/>
            </w:pPr>
            <w:r>
              <w:rPr>
                <w:b w:val="false"/>
                <w:bCs w:val="false"/>
                <w:sz w:val="19"/>
                <w:szCs w:val="19"/>
              </w:rPr>
              <w:t xml:space="preserve">Legal / privacy</w:t>
            </w:r>
          </w:p>
        </w:tc>
        <w:tc>
          <w:tcPr>
            <w:tcW w:type="dxa" w:w="2400"/>
            <w:tcMar>
              <w:top w:type="dxa" w:w="60"/>
              <w:left w:type="dxa" w:w="90"/>
              <w:bottom w:type="dxa" w:w="60"/>
              <w:right w:type="dxa" w:w="90"/>
            </w:tcMar>
          </w:tcPr>
          <w:p>
            <w:pPr>
              <w:spacing w:after="0"/>
            </w:pPr>
            <w:r>
              <w:rPr>
                <w:i/>
                <w:iCs/>
                <w:color w:val="1F4E9A"/>
              </w:rPr>
              <w:t xml:space="preserve">[name]</w:t>
            </w:r>
          </w:p>
        </w:tc>
        <w:tc>
          <w:tcPr>
            <w:tcW w:type="dxa" w:w="4000"/>
            <w:tcMar>
              <w:top w:type="dxa" w:w="60"/>
              <w:left w:type="dxa" w:w="90"/>
              <w:bottom w:type="dxa" w:w="60"/>
              <w:right w:type="dxa" w:w="90"/>
            </w:tcMar>
          </w:tcPr>
          <w:p>
            <w:pPr>
              <w:spacing w:after="0"/>
            </w:pPr>
            <w:r>
              <w:rPr>
                <w:b w:val="false"/>
                <w:bCs w:val="false"/>
                <w:sz w:val="19"/>
                <w:szCs w:val="19"/>
              </w:rPr>
              <w:t xml:space="preserve">Personal data, regulatory exposure</w:t>
            </w:r>
          </w:p>
        </w:tc>
      </w:tr>
      <w:tr>
        <w:tc>
          <w:tcPr>
            <w:tcW w:type="dxa" w:w="3200"/>
            <w:tcMar>
              <w:top w:type="dxa" w:w="60"/>
              <w:left w:type="dxa" w:w="90"/>
              <w:bottom w:type="dxa" w:w="60"/>
              <w:right w:type="dxa" w:w="90"/>
            </w:tcMar>
          </w:tcPr>
          <w:p>
            <w:pPr>
              <w:spacing w:after="0"/>
            </w:pPr>
            <w:r>
              <w:rPr>
                <w:b w:val="false"/>
                <w:bCs w:val="false"/>
                <w:sz w:val="19"/>
                <w:szCs w:val="19"/>
              </w:rPr>
              <w:t xml:space="preserve">CIO office representative</w:t>
            </w:r>
          </w:p>
        </w:tc>
        <w:tc>
          <w:tcPr>
            <w:tcW w:type="dxa" w:w="2400"/>
            <w:tcMar>
              <w:top w:type="dxa" w:w="60"/>
              <w:left w:type="dxa" w:w="90"/>
              <w:bottom w:type="dxa" w:w="60"/>
              <w:right w:type="dxa" w:w="90"/>
            </w:tcMar>
          </w:tcPr>
          <w:p>
            <w:pPr>
              <w:spacing w:after="0"/>
            </w:pPr>
            <w:r>
              <w:rPr>
                <w:i/>
                <w:iCs/>
                <w:color w:val="1F4E9A"/>
              </w:rPr>
              <w:t xml:space="preserve">[name]</w:t>
            </w:r>
          </w:p>
        </w:tc>
        <w:tc>
          <w:tcPr>
            <w:tcW w:type="dxa" w:w="4000"/>
            <w:tcMar>
              <w:top w:type="dxa" w:w="60"/>
              <w:left w:type="dxa" w:w="90"/>
              <w:bottom w:type="dxa" w:w="60"/>
              <w:right w:type="dxa" w:w="90"/>
            </w:tcMar>
          </w:tcPr>
          <w:p>
            <w:pPr>
              <w:spacing w:after="0"/>
            </w:pPr>
            <w:r>
              <w:rPr>
                <w:b w:val="false"/>
                <w:bCs w:val="false"/>
                <w:sz w:val="19"/>
                <w:szCs w:val="19"/>
              </w:rPr>
              <w:t xml:space="preserve">Inventory, budget, roadmap link</w:t>
            </w:r>
          </w:p>
        </w:tc>
      </w:tr>
    </w:tbl>
    <w:p>
      <w:pPr>
        <w:spacing w:after="120"/>
      </w:pPr>
      <w:r/>
    </w:p>
    <w:p>
      <w:pPr>
        <w:pStyle w:val="Heading1"/>
      </w:pPr>
      <w:r>
        <w:t xml:space="preserve">Pre-reads (send with the invitation)</w:t>
      </w:r>
    </w:p>
    <w:p>
      <w:pPr>
        <w:pStyle w:val="ListParagraph"/>
        <w:numPr>
          <w:ilvl w:val="0"/>
          <w:numId w:val="2"/>
        </w:numPr>
        <w:spacing w:after="60"/>
      </w:pPr>
      <w:r>
        <w:t xml:space="preserve">Course lessons 5 to 8 (threat catalogue) and lesson 10 (templates) at shahzadasghar.com/learn/iso-27090.</w:t>
      </w:r>
    </w:p>
    <w:p>
      <w:pPr>
        <w:pStyle w:val="ListParagraph"/>
        <w:numPr>
          <w:ilvl w:val="0"/>
          <w:numId w:val="2"/>
        </w:numPr>
        <w:spacing w:after="60"/>
      </w:pPr>
      <w:r>
        <w:t xml:space="preserve">Template 2 workbook, Threat catalogue and Scales sheets.</w:t>
      </w:r>
    </w:p>
    <w:p>
      <w:pPr>
        <w:pStyle w:val="ListParagraph"/>
        <w:numPr>
          <w:ilvl w:val="0"/>
          <w:numId w:val="2"/>
        </w:numPr>
        <w:spacing w:after="60"/>
      </w:pPr>
      <w:r>
        <w:t xml:space="preserve">Inventory record for AI-001 and the vendor's model documentation.</w:t>
      </w:r>
    </w:p>
    <w:p>
      <w:pPr>
        <w:pStyle w:val="ListParagraph"/>
        <w:numPr>
          <w:ilvl w:val="0"/>
          <w:numId w:val="2"/>
        </w:numPr>
        <w:spacing w:after="60"/>
      </w:pPr>
      <w:r>
        <w:t xml:space="preserve">Latest architecture diagram and data flow for AI-001.</w:t>
      </w:r>
    </w:p>
    <w:p>
      <w:pPr>
        <w:pStyle w:val="Heading1"/>
      </w:pPr>
      <w:r>
        <w:t xml:space="preserve">Agenda (3 hours)</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0"/>
        <w:gridCol w:w="4600"/>
        <w:gridCol w:w="1800"/>
        <w:gridCol w:w="2200"/>
      </w:tblGrid>
      <w:tr>
        <w:trPr>
          <w:tblHeader/>
        </w:trPr>
        <w:tc>
          <w:tcPr>
            <w:tcW w:type="dxa" w:w="1000"/>
            <w:shd w:fill="0E1A2B" w:color="auto" w:val="clear"/>
            <w:tcMar>
              <w:top w:type="dxa" w:w="60"/>
              <w:left w:type="dxa" w:w="90"/>
              <w:bottom w:type="dxa" w:w="60"/>
              <w:right w:type="dxa" w:w="90"/>
            </w:tcMar>
          </w:tcPr>
          <w:p>
            <w:pPr>
              <w:spacing w:after="0"/>
            </w:pPr>
            <w:r>
              <w:rPr>
                <w:b/>
                <w:bCs/>
                <w:color w:val="FFFFFF"/>
                <w:sz w:val="19"/>
                <w:szCs w:val="19"/>
              </w:rPr>
              <w:t xml:space="preserve">Time</w:t>
            </w:r>
          </w:p>
        </w:tc>
        <w:tc>
          <w:tcPr>
            <w:tcW w:type="dxa" w:w="4600"/>
            <w:shd w:fill="0E1A2B" w:color="auto" w:val="clear"/>
            <w:tcMar>
              <w:top w:type="dxa" w:w="60"/>
              <w:left w:type="dxa" w:w="90"/>
              <w:bottom w:type="dxa" w:w="60"/>
              <w:right w:type="dxa" w:w="90"/>
            </w:tcMar>
          </w:tcPr>
          <w:p>
            <w:pPr>
              <w:spacing w:after="0"/>
            </w:pPr>
            <w:r>
              <w:rPr>
                <w:b/>
                <w:bCs/>
                <w:color w:val="FFFFFF"/>
                <w:sz w:val="19"/>
                <w:szCs w:val="19"/>
              </w:rPr>
              <w:t xml:space="preserve">Item</w:t>
            </w:r>
          </w:p>
        </w:tc>
        <w:tc>
          <w:tcPr>
            <w:tcW w:type="dxa" w:w="1800"/>
            <w:shd w:fill="0E1A2B" w:color="auto" w:val="clear"/>
            <w:tcMar>
              <w:top w:type="dxa" w:w="60"/>
              <w:left w:type="dxa" w:w="90"/>
              <w:bottom w:type="dxa" w:w="60"/>
              <w:right w:type="dxa" w:w="90"/>
            </w:tcMar>
          </w:tcPr>
          <w:p>
            <w:pPr>
              <w:spacing w:after="0"/>
            </w:pPr>
            <w:r>
              <w:rPr>
                <w:b/>
                <w:bCs/>
                <w:color w:val="FFFFFF"/>
                <w:sz w:val="19"/>
                <w:szCs w:val="19"/>
              </w:rPr>
              <w:t xml:space="preserve">Lead</w:t>
            </w:r>
          </w:p>
        </w:tc>
        <w:tc>
          <w:tcPr>
            <w:tcW w:type="dxa" w:w="2200"/>
            <w:shd w:fill="0E1A2B" w:color="auto" w:val="clear"/>
            <w:tcMar>
              <w:top w:type="dxa" w:w="60"/>
              <w:left w:type="dxa" w:w="90"/>
              <w:bottom w:type="dxa" w:w="60"/>
              <w:right w:type="dxa" w:w="90"/>
            </w:tcMar>
          </w:tcPr>
          <w:p>
            <w:pPr>
              <w:spacing w:after="0"/>
            </w:pPr>
            <w:r>
              <w:rPr>
                <w:b/>
                <w:bCs/>
                <w:color w:val="FFFFFF"/>
                <w:sz w:val="19"/>
                <w:szCs w:val="19"/>
              </w:rPr>
              <w:t xml:space="preserve">Output</w:t>
            </w:r>
          </w:p>
        </w:tc>
      </w:tr>
      <w:tr>
        <w:tc>
          <w:tcPr>
            <w:tcW w:type="dxa" w:w="1000"/>
            <w:tcMar>
              <w:top w:type="dxa" w:w="60"/>
              <w:left w:type="dxa" w:w="90"/>
              <w:bottom w:type="dxa" w:w="60"/>
              <w:right w:type="dxa" w:w="90"/>
            </w:tcMar>
          </w:tcPr>
          <w:p>
            <w:pPr>
              <w:spacing w:after="0"/>
            </w:pPr>
            <w:r>
              <w:rPr>
                <w:b w:val="false"/>
                <w:bCs w:val="false"/>
                <w:sz w:val="19"/>
                <w:szCs w:val="19"/>
              </w:rPr>
              <w:t xml:space="preserve">09:00</w:t>
            </w:r>
          </w:p>
        </w:tc>
        <w:tc>
          <w:tcPr>
            <w:tcW w:type="dxa" w:w="4600"/>
            <w:tcMar>
              <w:top w:type="dxa" w:w="60"/>
              <w:left w:type="dxa" w:w="90"/>
              <w:bottom w:type="dxa" w:w="60"/>
              <w:right w:type="dxa" w:w="90"/>
            </w:tcMar>
          </w:tcPr>
          <w:p>
            <w:pPr>
              <w:spacing w:after="0"/>
            </w:pPr>
            <w:r>
              <w:rPr>
                <w:b w:val="false"/>
                <w:bCs w:val="false"/>
                <w:sz w:val="19"/>
                <w:szCs w:val="19"/>
              </w:rPr>
              <w:t xml:space="preserve">Purpose, ground rules, how scoring works (Scales sheet)</w:t>
            </w:r>
          </w:p>
        </w:tc>
        <w:tc>
          <w:tcPr>
            <w:tcW w:type="dxa" w:w="1800"/>
            <w:tcMar>
              <w:top w:type="dxa" w:w="60"/>
              <w:left w:type="dxa" w:w="90"/>
              <w:bottom w:type="dxa" w:w="60"/>
              <w:right w:type="dxa" w:w="90"/>
            </w:tcMar>
          </w:tcPr>
          <w:p>
            <w:pPr>
              <w:spacing w:after="0"/>
            </w:pPr>
            <w:r>
              <w:rPr>
                <w:b w:val="false"/>
                <w:bCs w:val="false"/>
                <w:sz w:val="19"/>
                <w:szCs w:val="19"/>
              </w:rPr>
              <w:t xml:space="preserve">Facilitator</w:t>
            </w:r>
          </w:p>
        </w:tc>
        <w:tc>
          <w:tcPr>
            <w:tcW w:type="dxa" w:w="2200"/>
            <w:tcMar>
              <w:top w:type="dxa" w:w="60"/>
              <w:left w:type="dxa" w:w="90"/>
              <w:bottom w:type="dxa" w:w="60"/>
              <w:right w:type="dxa" w:w="90"/>
            </w:tcMar>
          </w:tcPr>
          <w:p>
            <w:pPr>
              <w:spacing w:after="0"/>
            </w:pPr>
            <w:r>
              <w:rPr>
                <w:b w:val="false"/>
                <w:bCs w:val="false"/>
                <w:sz w:val="19"/>
                <w:szCs w:val="19"/>
              </w:rPr>
              <w:t xml:space="preserve">Shared understanding</w:t>
            </w:r>
          </w:p>
        </w:tc>
      </w:tr>
      <w:tr>
        <w:tc>
          <w:tcPr>
            <w:tcW w:type="dxa" w:w="1000"/>
            <w:tcMar>
              <w:top w:type="dxa" w:w="60"/>
              <w:left w:type="dxa" w:w="90"/>
              <w:bottom w:type="dxa" w:w="60"/>
              <w:right w:type="dxa" w:w="90"/>
            </w:tcMar>
          </w:tcPr>
          <w:p>
            <w:pPr>
              <w:spacing w:after="0"/>
            </w:pPr>
            <w:r>
              <w:rPr>
                <w:b w:val="false"/>
                <w:bCs w:val="false"/>
                <w:sz w:val="19"/>
                <w:szCs w:val="19"/>
              </w:rPr>
              <w:t xml:space="preserve">09:15</w:t>
            </w:r>
          </w:p>
        </w:tc>
        <w:tc>
          <w:tcPr>
            <w:tcW w:type="dxa" w:w="4600"/>
            <w:tcMar>
              <w:top w:type="dxa" w:w="60"/>
              <w:left w:type="dxa" w:w="90"/>
              <w:bottom w:type="dxa" w:w="60"/>
              <w:right w:type="dxa" w:w="90"/>
            </w:tcMar>
          </w:tcPr>
          <w:p>
            <w:pPr>
              <w:spacing w:after="0"/>
            </w:pPr>
            <w:r>
              <w:rPr>
                <w:b w:val="false"/>
                <w:bCs w:val="false"/>
                <w:sz w:val="19"/>
                <w:szCs w:val="19"/>
              </w:rPr>
              <w:t xml:space="preserve">Walk through AI-001: data flow, model source, exposure, users</w:t>
            </w:r>
          </w:p>
        </w:tc>
        <w:tc>
          <w:tcPr>
            <w:tcW w:type="dxa" w:w="1800"/>
            <w:tcMar>
              <w:top w:type="dxa" w:w="60"/>
              <w:left w:type="dxa" w:w="90"/>
              <w:bottom w:type="dxa" w:w="60"/>
              <w:right w:type="dxa" w:w="90"/>
            </w:tcMar>
          </w:tcPr>
          <w:p>
            <w:pPr>
              <w:spacing w:after="0"/>
            </w:pPr>
            <w:r>
              <w:rPr>
                <w:b w:val="false"/>
                <w:bCs w:val="false"/>
                <w:sz w:val="19"/>
                <w:szCs w:val="19"/>
              </w:rPr>
              <w:t xml:space="preserve">Technical owner</w:t>
            </w:r>
          </w:p>
        </w:tc>
        <w:tc>
          <w:tcPr>
            <w:tcW w:type="dxa" w:w="2200"/>
            <w:tcMar>
              <w:top w:type="dxa" w:w="60"/>
              <w:left w:type="dxa" w:w="90"/>
              <w:bottom w:type="dxa" w:w="60"/>
              <w:right w:type="dxa" w:w="90"/>
            </w:tcMar>
          </w:tcPr>
          <w:p>
            <w:pPr>
              <w:spacing w:after="0"/>
            </w:pPr>
            <w:r>
              <w:rPr>
                <w:b w:val="false"/>
                <w:bCs w:val="false"/>
                <w:sz w:val="19"/>
                <w:szCs w:val="19"/>
              </w:rPr>
              <w:t xml:space="preserve">Assets and entry points on the board</w:t>
            </w:r>
          </w:p>
        </w:tc>
      </w:tr>
      <w:tr>
        <w:tc>
          <w:tcPr>
            <w:tcW w:type="dxa" w:w="1000"/>
            <w:tcMar>
              <w:top w:type="dxa" w:w="60"/>
              <w:left w:type="dxa" w:w="90"/>
              <w:bottom w:type="dxa" w:w="60"/>
              <w:right w:type="dxa" w:w="90"/>
            </w:tcMar>
          </w:tcPr>
          <w:p>
            <w:pPr>
              <w:spacing w:after="0"/>
            </w:pPr>
            <w:r>
              <w:rPr>
                <w:b w:val="false"/>
                <w:bCs w:val="false"/>
                <w:sz w:val="19"/>
                <w:szCs w:val="19"/>
              </w:rPr>
              <w:t xml:space="preserve">09:45</w:t>
            </w:r>
          </w:p>
        </w:tc>
        <w:tc>
          <w:tcPr>
            <w:tcW w:type="dxa" w:w="4600"/>
            <w:tcMar>
              <w:top w:type="dxa" w:w="60"/>
              <w:left w:type="dxa" w:w="90"/>
              <w:bottom w:type="dxa" w:w="60"/>
              <w:right w:type="dxa" w:w="90"/>
            </w:tcMar>
          </w:tcPr>
          <w:p>
            <w:pPr>
              <w:spacing w:after="0"/>
            </w:pPr>
            <w:r>
              <w:rPr>
                <w:b w:val="false"/>
                <w:bCs w:val="false"/>
                <w:sz w:val="19"/>
                <w:szCs w:val="19"/>
              </w:rPr>
              <w:t xml:space="preserve">Threats 1 to 6: poisoning, evasion, membership inference, inversion, exfiltration, direct model poisoning</w:t>
            </w:r>
          </w:p>
        </w:tc>
        <w:tc>
          <w:tcPr>
            <w:tcW w:type="dxa" w:w="1800"/>
            <w:tcMar>
              <w:top w:type="dxa" w:w="60"/>
              <w:left w:type="dxa" w:w="90"/>
              <w:bottom w:type="dxa" w:w="60"/>
              <w:right w:type="dxa" w:w="90"/>
            </w:tcMar>
          </w:tcPr>
          <w:p>
            <w:pPr>
              <w:spacing w:after="0"/>
            </w:pPr>
            <w:r>
              <w:rPr>
                <w:b w:val="false"/>
                <w:bCs w:val="false"/>
                <w:sz w:val="19"/>
                <w:szCs w:val="19"/>
              </w:rPr>
              <w:t xml:space="preserve">Facilitator</w:t>
            </w:r>
          </w:p>
        </w:tc>
        <w:tc>
          <w:tcPr>
            <w:tcW w:type="dxa" w:w="2200"/>
            <w:tcMar>
              <w:top w:type="dxa" w:w="60"/>
              <w:left w:type="dxa" w:w="90"/>
              <w:bottom w:type="dxa" w:w="60"/>
              <w:right w:type="dxa" w:w="90"/>
            </w:tcMar>
          </w:tcPr>
          <w:p>
            <w:pPr>
              <w:spacing w:after="0"/>
            </w:pPr>
            <w:r>
              <w:rPr>
                <w:b w:val="false"/>
                <w:bCs w:val="false"/>
                <w:sz w:val="19"/>
                <w:szCs w:val="19"/>
              </w:rPr>
              <w:t xml:space="preserve">Likelihood, impact, existing controls per threat</w:t>
            </w:r>
          </w:p>
        </w:tc>
      </w:tr>
      <w:tr>
        <w:tc>
          <w:tcPr>
            <w:tcW w:type="dxa" w:w="1000"/>
            <w:tcMar>
              <w:top w:type="dxa" w:w="60"/>
              <w:left w:type="dxa" w:w="90"/>
              <w:bottom w:type="dxa" w:w="60"/>
              <w:right w:type="dxa" w:w="90"/>
            </w:tcMar>
          </w:tcPr>
          <w:p>
            <w:pPr>
              <w:spacing w:after="0"/>
            </w:pPr>
            <w:r>
              <w:rPr>
                <w:b w:val="false"/>
                <w:bCs w:val="false"/>
                <w:sz w:val="19"/>
                <w:szCs w:val="19"/>
              </w:rPr>
              <w:t xml:space="preserve">10:30</w:t>
            </w:r>
          </w:p>
        </w:tc>
        <w:tc>
          <w:tcPr>
            <w:tcW w:type="dxa" w:w="4600"/>
            <w:tcMar>
              <w:top w:type="dxa" w:w="60"/>
              <w:left w:type="dxa" w:w="90"/>
              <w:bottom w:type="dxa" w:w="60"/>
              <w:right w:type="dxa" w:w="90"/>
            </w:tcMar>
          </w:tcPr>
          <w:p>
            <w:pPr>
              <w:spacing w:after="0"/>
            </w:pPr>
            <w:r>
              <w:rPr>
                <w:b w:val="false"/>
                <w:bCs w:val="false"/>
                <w:sz w:val="19"/>
                <w:szCs w:val="19"/>
              </w:rPr>
              <w:t xml:space="preserve">Break</w:t>
            </w:r>
          </w:p>
        </w:tc>
        <w:tc>
          <w:tcPr>
            <w:tcW w:type="dxa" w:w="1800"/>
            <w:tcMar>
              <w:top w:type="dxa" w:w="60"/>
              <w:left w:type="dxa" w:w="90"/>
              <w:bottom w:type="dxa" w:w="60"/>
              <w:right w:type="dxa" w:w="90"/>
            </w:tcMar>
          </w:tcPr>
          <w:p>
            <w:pPr>
              <w:spacing w:after="0"/>
            </w:pPr>
            <w:r>
              <w:rPr>
                <w:b w:val="false"/>
                <w:bCs w:val="false"/>
                <w:sz w:val="19"/>
                <w:szCs w:val="19"/>
              </w:rPr>
            </w:r>
          </w:p>
        </w:tc>
        <w:tc>
          <w:tcPr>
            <w:tcW w:type="dxa" w:w="2200"/>
            <w:tcMar>
              <w:top w:type="dxa" w:w="60"/>
              <w:left w:type="dxa" w:w="90"/>
              <w:bottom w:type="dxa" w:w="60"/>
              <w:right w:type="dxa" w:w="90"/>
            </w:tcMar>
          </w:tcPr>
          <w:p>
            <w:pPr>
              <w:spacing w:after="0"/>
            </w:pPr>
            <w:r>
              <w:rPr>
                <w:b w:val="false"/>
                <w:bCs w:val="false"/>
                <w:sz w:val="19"/>
                <w:szCs w:val="19"/>
              </w:rPr>
            </w:r>
          </w:p>
        </w:tc>
      </w:tr>
      <w:tr>
        <w:tc>
          <w:tcPr>
            <w:tcW w:type="dxa" w:w="1000"/>
            <w:tcMar>
              <w:top w:type="dxa" w:w="60"/>
              <w:left w:type="dxa" w:w="90"/>
              <w:bottom w:type="dxa" w:w="60"/>
              <w:right w:type="dxa" w:w="90"/>
            </w:tcMar>
          </w:tcPr>
          <w:p>
            <w:pPr>
              <w:spacing w:after="0"/>
            </w:pPr>
            <w:r>
              <w:rPr>
                <w:b w:val="false"/>
                <w:bCs w:val="false"/>
                <w:sz w:val="19"/>
                <w:szCs w:val="19"/>
              </w:rPr>
              <w:t xml:space="preserve">10:40</w:t>
            </w:r>
          </w:p>
        </w:tc>
        <w:tc>
          <w:tcPr>
            <w:tcW w:type="dxa" w:w="4600"/>
            <w:tcMar>
              <w:top w:type="dxa" w:w="60"/>
              <w:left w:type="dxa" w:w="90"/>
              <w:bottom w:type="dxa" w:w="60"/>
              <w:right w:type="dxa" w:w="90"/>
            </w:tcMar>
          </w:tcPr>
          <w:p>
            <w:pPr>
              <w:spacing w:after="0"/>
            </w:pPr>
            <w:r>
              <w:rPr>
                <w:b w:val="false"/>
                <w:bCs w:val="false"/>
                <w:sz w:val="19"/>
                <w:szCs w:val="19"/>
              </w:rPr>
              <w:t xml:space="preserve">Threats 7 to 9 and Annex B: sensitive output, prompt injection, output injection, theft and leakage</w:t>
            </w:r>
          </w:p>
        </w:tc>
        <w:tc>
          <w:tcPr>
            <w:tcW w:type="dxa" w:w="1800"/>
            <w:tcMar>
              <w:top w:type="dxa" w:w="60"/>
              <w:left w:type="dxa" w:w="90"/>
              <w:bottom w:type="dxa" w:w="60"/>
              <w:right w:type="dxa" w:w="90"/>
            </w:tcMar>
          </w:tcPr>
          <w:p>
            <w:pPr>
              <w:spacing w:after="0"/>
            </w:pPr>
            <w:r>
              <w:rPr>
                <w:b w:val="false"/>
                <w:bCs w:val="false"/>
                <w:sz w:val="19"/>
                <w:szCs w:val="19"/>
              </w:rPr>
              <w:t xml:space="preserve">Facilitator</w:t>
            </w:r>
          </w:p>
        </w:tc>
        <w:tc>
          <w:tcPr>
            <w:tcW w:type="dxa" w:w="2200"/>
            <w:tcMar>
              <w:top w:type="dxa" w:w="60"/>
              <w:left w:type="dxa" w:w="90"/>
              <w:bottom w:type="dxa" w:w="60"/>
              <w:right w:type="dxa" w:w="90"/>
            </w:tcMar>
          </w:tcPr>
          <w:p>
            <w:pPr>
              <w:spacing w:after="0"/>
            </w:pPr>
            <w:r>
              <w:rPr>
                <w:b w:val="false"/>
                <w:bCs w:val="false"/>
                <w:sz w:val="19"/>
                <w:szCs w:val="19"/>
              </w:rPr>
              <w:t xml:space="preserve">Scores and gaps</w:t>
            </w:r>
          </w:p>
        </w:tc>
      </w:tr>
      <w:tr>
        <w:tc>
          <w:tcPr>
            <w:tcW w:type="dxa" w:w="1000"/>
            <w:tcMar>
              <w:top w:type="dxa" w:w="60"/>
              <w:left w:type="dxa" w:w="90"/>
              <w:bottom w:type="dxa" w:w="60"/>
              <w:right w:type="dxa" w:w="90"/>
            </w:tcMar>
          </w:tcPr>
          <w:p>
            <w:pPr>
              <w:spacing w:after="0"/>
            </w:pPr>
            <w:r>
              <w:rPr>
                <w:b w:val="false"/>
                <w:bCs w:val="false"/>
                <w:sz w:val="19"/>
                <w:szCs w:val="19"/>
              </w:rPr>
              <w:t xml:space="preserve">11:15</w:t>
            </w:r>
          </w:p>
        </w:tc>
        <w:tc>
          <w:tcPr>
            <w:tcW w:type="dxa" w:w="4600"/>
            <w:tcMar>
              <w:top w:type="dxa" w:w="60"/>
              <w:left w:type="dxa" w:w="90"/>
              <w:bottom w:type="dxa" w:w="60"/>
              <w:right w:type="dxa" w:w="90"/>
            </w:tcMar>
          </w:tcPr>
          <w:p>
            <w:pPr>
              <w:spacing w:after="0"/>
            </w:pPr>
            <w:r>
              <w:rPr>
                <w:b w:val="false"/>
                <w:bCs w:val="false"/>
                <w:sz w:val="19"/>
                <w:szCs w:val="19"/>
              </w:rPr>
              <w:t xml:space="preserve">Treatments: owner, due date, link to Template 3</w:t>
            </w:r>
          </w:p>
        </w:tc>
        <w:tc>
          <w:tcPr>
            <w:tcW w:type="dxa" w:w="1800"/>
            <w:tcMar>
              <w:top w:type="dxa" w:w="60"/>
              <w:left w:type="dxa" w:w="90"/>
              <w:bottom w:type="dxa" w:w="60"/>
              <w:right w:type="dxa" w:w="90"/>
            </w:tcMar>
          </w:tcPr>
          <w:p>
            <w:pPr>
              <w:spacing w:after="0"/>
            </w:pPr>
            <w:r>
              <w:rPr>
                <w:b w:val="false"/>
                <w:bCs w:val="false"/>
                <w:sz w:val="19"/>
                <w:szCs w:val="19"/>
              </w:rPr>
              <w:t xml:space="preserve">Business owner</w:t>
            </w:r>
          </w:p>
        </w:tc>
        <w:tc>
          <w:tcPr>
            <w:tcW w:type="dxa" w:w="2200"/>
            <w:tcMar>
              <w:top w:type="dxa" w:w="60"/>
              <w:left w:type="dxa" w:w="90"/>
              <w:bottom w:type="dxa" w:w="60"/>
              <w:right w:type="dxa" w:w="90"/>
            </w:tcMar>
          </w:tcPr>
          <w:p>
            <w:pPr>
              <w:spacing w:after="0"/>
            </w:pPr>
            <w:r>
              <w:rPr>
                <w:b w:val="false"/>
                <w:bCs w:val="false"/>
                <w:sz w:val="19"/>
                <w:szCs w:val="19"/>
              </w:rPr>
              <w:t xml:space="preserve">Treatment plan</w:t>
            </w:r>
          </w:p>
        </w:tc>
      </w:tr>
      <w:tr>
        <w:tc>
          <w:tcPr>
            <w:tcW w:type="dxa" w:w="1000"/>
            <w:tcMar>
              <w:top w:type="dxa" w:w="60"/>
              <w:left w:type="dxa" w:w="90"/>
              <w:bottom w:type="dxa" w:w="60"/>
              <w:right w:type="dxa" w:w="90"/>
            </w:tcMar>
          </w:tcPr>
          <w:p>
            <w:pPr>
              <w:spacing w:after="0"/>
            </w:pPr>
            <w:r>
              <w:rPr>
                <w:b w:val="false"/>
                <w:bCs w:val="false"/>
                <w:sz w:val="19"/>
                <w:szCs w:val="19"/>
              </w:rPr>
              <w:t xml:space="preserve">11:45</w:t>
            </w:r>
          </w:p>
        </w:tc>
        <w:tc>
          <w:tcPr>
            <w:tcW w:type="dxa" w:w="4600"/>
            <w:tcMar>
              <w:top w:type="dxa" w:w="60"/>
              <w:left w:type="dxa" w:w="90"/>
              <w:bottom w:type="dxa" w:w="60"/>
              <w:right w:type="dxa" w:w="90"/>
            </w:tcMar>
          </w:tcPr>
          <w:p>
            <w:pPr>
              <w:spacing w:after="0"/>
            </w:pPr>
            <w:r>
              <w:rPr>
                <w:b w:val="false"/>
                <w:bCs w:val="false"/>
                <w:sz w:val="19"/>
                <w:szCs w:val="19"/>
              </w:rPr>
              <w:t xml:space="preserve">Review summary, residual risk statement, next workshop</w:t>
            </w:r>
          </w:p>
        </w:tc>
        <w:tc>
          <w:tcPr>
            <w:tcW w:type="dxa" w:w="1800"/>
            <w:tcMar>
              <w:top w:type="dxa" w:w="60"/>
              <w:left w:type="dxa" w:w="90"/>
              <w:bottom w:type="dxa" w:w="60"/>
              <w:right w:type="dxa" w:w="90"/>
            </w:tcMar>
          </w:tcPr>
          <w:p>
            <w:pPr>
              <w:spacing w:after="0"/>
            </w:pPr>
            <w:r>
              <w:rPr>
                <w:b w:val="false"/>
                <w:bCs w:val="false"/>
                <w:sz w:val="19"/>
                <w:szCs w:val="19"/>
              </w:rPr>
              <w:t xml:space="preserve">Facilitator</w:t>
            </w:r>
          </w:p>
        </w:tc>
        <w:tc>
          <w:tcPr>
            <w:tcW w:type="dxa" w:w="2200"/>
            <w:tcMar>
              <w:top w:type="dxa" w:w="60"/>
              <w:left w:type="dxa" w:w="90"/>
              <w:bottom w:type="dxa" w:w="60"/>
              <w:right w:type="dxa" w:w="90"/>
            </w:tcMar>
          </w:tcPr>
          <w:p>
            <w:pPr>
              <w:spacing w:after="0"/>
            </w:pPr>
            <w:r>
              <w:rPr>
                <w:b w:val="false"/>
                <w:bCs w:val="false"/>
                <w:sz w:val="19"/>
                <w:szCs w:val="19"/>
              </w:rPr>
              <w:t xml:space="preserve">Decisions recorded</w:t>
            </w:r>
          </w:p>
        </w:tc>
      </w:tr>
      <w:tr>
        <w:tc>
          <w:tcPr>
            <w:tcW w:type="dxa" w:w="1000"/>
            <w:tcMar>
              <w:top w:type="dxa" w:w="60"/>
              <w:left w:type="dxa" w:w="90"/>
              <w:bottom w:type="dxa" w:w="60"/>
              <w:right w:type="dxa" w:w="90"/>
            </w:tcMar>
          </w:tcPr>
          <w:p>
            <w:pPr>
              <w:spacing w:after="0"/>
            </w:pPr>
            <w:r>
              <w:rPr>
                <w:b w:val="false"/>
                <w:bCs w:val="false"/>
                <w:sz w:val="19"/>
                <w:szCs w:val="19"/>
              </w:rPr>
              <w:t xml:space="preserve">12:00</w:t>
            </w:r>
          </w:p>
        </w:tc>
        <w:tc>
          <w:tcPr>
            <w:tcW w:type="dxa" w:w="4600"/>
            <w:tcMar>
              <w:top w:type="dxa" w:w="60"/>
              <w:left w:type="dxa" w:w="90"/>
              <w:bottom w:type="dxa" w:w="60"/>
              <w:right w:type="dxa" w:w="90"/>
            </w:tcMar>
          </w:tcPr>
          <w:p>
            <w:pPr>
              <w:spacing w:after="0"/>
            </w:pPr>
            <w:r>
              <w:rPr>
                <w:b w:val="false"/>
                <w:bCs w:val="false"/>
                <w:sz w:val="19"/>
                <w:szCs w:val="19"/>
              </w:rPr>
              <w:t xml:space="preserve">Close</w:t>
            </w:r>
          </w:p>
        </w:tc>
        <w:tc>
          <w:tcPr>
            <w:tcW w:type="dxa" w:w="1800"/>
            <w:tcMar>
              <w:top w:type="dxa" w:w="60"/>
              <w:left w:type="dxa" w:w="90"/>
              <w:bottom w:type="dxa" w:w="60"/>
              <w:right w:type="dxa" w:w="90"/>
            </w:tcMar>
          </w:tcPr>
          <w:p>
            <w:pPr>
              <w:spacing w:after="0"/>
            </w:pPr>
            <w:r>
              <w:rPr>
                <w:b w:val="false"/>
                <w:bCs w:val="false"/>
                <w:sz w:val="19"/>
                <w:szCs w:val="19"/>
              </w:rPr>
            </w:r>
          </w:p>
        </w:tc>
        <w:tc>
          <w:tcPr>
            <w:tcW w:type="dxa" w:w="2200"/>
            <w:tcMar>
              <w:top w:type="dxa" w:w="60"/>
              <w:left w:type="dxa" w:w="90"/>
              <w:bottom w:type="dxa" w:w="60"/>
              <w:right w:type="dxa" w:w="90"/>
            </w:tcMar>
          </w:tcPr>
          <w:p>
            <w:pPr>
              <w:spacing w:after="0"/>
            </w:pPr>
            <w:r>
              <w:rPr>
                <w:b w:val="false"/>
                <w:bCs w:val="false"/>
                <w:sz w:val="19"/>
                <w:szCs w:val="19"/>
              </w:rPr>
            </w:r>
          </w:p>
        </w:tc>
      </w:tr>
    </w:tbl>
    <w:p>
      <w:pPr>
        <w:spacing w:after="120"/>
      </w:pPr>
      <w:r/>
    </w:p>
    <w:p>
      <w:pPr>
        <w:pStyle w:val="Heading1"/>
      </w:pPr>
      <w:r>
        <w:t xml:space="preserve">Logistics</w:t>
      </w:r>
    </w:p>
    <w:p>
      <w:pPr>
        <w:pStyle w:val="ListParagraph"/>
        <w:numPr>
          <w:ilvl w:val="0"/>
          <w:numId w:val="2"/>
        </w:numPr>
        <w:spacing w:after="60"/>
      </w:pPr>
      <w:r>
        <w:t xml:space="preserve">Location: [room or video link]</w:t>
      </w:r>
    </w:p>
    <w:p>
      <w:pPr>
        <w:pStyle w:val="ListParagraph"/>
        <w:numPr>
          <w:ilvl w:val="0"/>
          <w:numId w:val="2"/>
        </w:numPr>
        <w:spacing w:after="60"/>
      </w:pPr>
      <w:r>
        <w:t xml:space="preserve">Materials: Template 2 workbook open on screen; whiteboard; printed threat catalogue.</w:t>
      </w:r>
    </w:p>
    <w:p>
      <w:pPr>
        <w:pStyle w:val="ListParagraph"/>
        <w:numPr>
          <w:ilvl w:val="0"/>
          <w:numId w:val="2"/>
        </w:numPr>
        <w:spacing w:after="60"/>
      </w:pPr>
      <w:r>
        <w:t xml:space="preserve">Recorder: [name] keeps the workbook updated live.</w:t>
      </w:r>
    </w:p>
    <w:p>
      <w:r>
        <w:br w:type="page"/>
      </w:r>
    </w:p>
    <w:p>
      <w:pPr>
        <w:pStyle w:val="Heading1"/>
      </w:pPr>
      <w:r>
        <w:t xml:space="preserve">Invitation text (copy into the calendar invite)</w:t>
      </w:r>
    </w:p>
    <w:p>
      <w:pPr>
        <w:spacing w:after="120"/>
      </w:pPr>
      <w:r>
        <w:rPr>
          <w:b/>
          <w:bCs/>
        </w:rPr>
        <w:t xml:space="preserve">Subject: AI threat assessment workshop, AI-001 recruitment screening model (ISO/IEC 27090)</w:t>
      </w:r>
    </w:p>
    <w:p>
      <w:pPr>
        <w:spacing w:after="120"/>
      </w:pPr>
      <w:r>
        <w:t xml:space="preserve">Following the adoption of ISO/IEC 27090:2026 as our reference for AI security, we are holding the first AI threat assessment workshop. We will score the twelve threats in the standard against the recruitment screening model, identify gaps and assign treatments. Please read the threat catalogue summary and Template 2 before the session, and bring the current architecture and data flow for the system.</w:t>
      </w:r>
    </w:p>
    <w:p>
      <w:pPr>
        <w:spacing w:after="120"/>
      </w:pPr>
      <w:r>
        <w:t xml:space="preserve">Date: Tuesday 3 November 2026, 09:00 to 12:00. Location: [room or video link]. Facilitator: [security lead].</w:t>
      </w:r>
    </w:p>
    <w:p>
      <w:pPr>
        <w:spacing w:after="120"/>
      </w:pPr>
      <w:r>
        <w:t xml:space="preserve">Attachments: threat catalogue summary, Template 2 workbook, inventory record for AI-001.</w:t>
      </w:r>
    </w:p>
    <w:p>
      <w:pPr>
        <w:spacing w:after="120"/>
      </w:pPr>
      <w:r>
        <w:rPr>
          <w:i/>
          <w:iCs/>
        </w:rPr>
        <w:t xml:space="preserve">A calendar file (iso-27090-threat-assessment-workshop-invite.ics) is provided alongside this document.</w:t>
      </w:r>
    </w:p>
    <w:sectPr>
      <w:footerReference w:type="default" r:id="rId6"/>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C6B82"/>
        <w:sz w:val="15"/>
        <w:szCs w:val="15"/>
      </w:rPr>
      <w:t xml:space="preserve">Template by Shahzad Asghar, CISSP, CISM. Free ISO/IEC 27090 course and templates: shahzadasghar.com/learn/iso-27090/templates. Licensed CC BY 4.0: reuse and adapt with attribution.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1"/>
        <w:szCs w:val="21"/>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20" w:after="120"/>
      <w:outlineLvl w:val="0"/>
    </w:pPr>
    <w:rPr>
      <w:b/>
      <w:bCs/>
      <w:color w:val="0E1A2B"/>
      <w:sz w:val="30"/>
      <w:szCs w:val="30"/>
      <w:rFonts w:ascii="Arial" w:cs="Arial" w:eastAsia="Arial" w:hAnsi="Arial"/>
    </w:rPr>
  </w:style>
  <w:style w:type="paragraph" w:styleId="Heading2">
    <w:name w:val="Heading 2"/>
    <w:basedOn w:val="Normal"/>
    <w:next w:val="Normal"/>
    <w:qFormat/>
    <w:pPr>
      <w:spacing w:before="240" w:after="80"/>
      <w:outlineLvl w:val="1"/>
    </w:pPr>
    <w:rPr>
      <w:b/>
      <w:bCs/>
      <w:color w:val="0E1A2B"/>
      <w:sz w:val="24"/>
      <w:szCs w:val="24"/>
      <w:rFonts w:ascii="Arial" w:cs="Arial" w:eastAsia="Arial" w:hAnsi="Arial"/>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2026-10-19T05:42:42.719Z</dcterms:created>
  <dcterms:modified xsi:type="dcterms:W3CDTF">2026-10-19T05:42:42.719Z</dcterms:modified>
</cp:coreProperties>
</file>

<file path=docProps/custom.xml><?xml version="1.0" encoding="utf-8"?>
<Properties xmlns="http://schemas.openxmlformats.org/officeDocument/2006/custom-properties" xmlns:vt="http://schemas.openxmlformats.org/officeDocument/2006/docPropsVTypes"/>
</file>